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9F" w:rsidRPr="00B5399F" w:rsidRDefault="00B5399F" w:rsidP="00B5399F">
      <w:pPr>
        <w:spacing w:before="100" w:beforeAutospacing="1" w:after="100" w:afterAutospacing="1" w:line="300" w:lineRule="atLeast"/>
        <w:outlineLvl w:val="0"/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B5399F"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  <w:t>О перечнях муниципального имущества</w:t>
      </w:r>
    </w:p>
    <w:p w:rsidR="00B5399F" w:rsidRPr="00B5399F" w:rsidRDefault="00B5399F" w:rsidP="00B5399F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</w:pP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В соответствии с п. 4 Федерального закона от 24.07.2007 № 209-ФЗ «О развитии малого и среднего предпринимательства в Российской Федерации» органы местного самоуправления утверждают перечни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дополнением таких перечней муниципальным имуществом.</w:t>
      </w:r>
      <w:proofErr w:type="gramEnd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 </w:t>
      </w: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 с частью 2.1 ст.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Эти перечни подлежат обязательному опубликованию в средствах массовой информации, а также размещению в сети «Интернет»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Согласно, п. 4 Порядка представления сведений об утвержденных перечнях государственного имущества и муниципального имущества, указанных в ч. 4 ст.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утвержденного Приказом Минэкономразвития России от 20.04.2016 № 264, органы местного самоуправления</w:t>
      </w:r>
      <w:proofErr w:type="gramEnd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, </w:t>
      </w: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наделенные полномочиями по распоряжению муниципальным имуществом, представляют в уполномоченный орган исполнительной власти субъекта Российской Федерации (Комитет Республики Адыгея по имущественным отношениям/Министерство экономического развития и торговли Республики Адыгея),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предпринимательства:</w:t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lastRenderedPageBreak/>
        <w:t>- сведения о перечнях муниципального имущества – в течение 10 рабочих дней со дня</w:t>
      </w:r>
      <w:proofErr w:type="gramEnd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 их утверждения;</w:t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- сведения об изменениях, внесенных в перечни муниципального имущества, в том числе о ежегодных дополнениях таких перечней муниципальным имуществом, – в течение 10 рабочих дней со дня их утверждения, но не позднее 5 ноября текущего года.</w:t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В свою очередь в соответствии с п. 3 вышеназванного порядка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предпринимательства, представляет в Корпорацию:</w:t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- сведения об указанных в ч. 4 ст. 18 Федерального закона № 209-ФЗ перечнях имущества, находящегося в собственности муниципальных образований, входящих в состав</w:t>
      </w:r>
      <w:proofErr w:type="gramEnd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п. 4 Порядка;</w:t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- </w:t>
      </w: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– в течение 10 рабочих дней со дня соответственно утверждения изменений, внесенных в перечни имущества субъекта Российской Федерации, или представления </w:t>
      </w:r>
      <w:bookmarkStart w:id="0" w:name="_GoBack"/>
      <w:bookmarkEnd w:id="0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в уполномоченный орган изменений, внесенных в перечни муниципального имущества в соответствии</w:t>
      </w:r>
      <w:proofErr w:type="gramEnd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 с п. 4 Порядка, но не позднее 10 ноября текущего года.</w:t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Форма представления и состав сведений об утвержденных перечнях государственного имущества и муниципального имущества, указанных в ч. 4 ст.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 утверждены вышеуказанным Приказом.</w:t>
      </w:r>
      <w:proofErr w:type="gramEnd"/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br/>
      </w:r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Кроме этого, п. 2.1.9. </w:t>
      </w: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Плана реализации (перечня мероприятий) муниципальной программы муниципального образования «Майкопский район» «Развитие малого и среднего предпринимательства» на 2016 год, утвержденного распоряжением Администрации МО «Майкопский район» от 12.01.2016 № 4-р, предусматривает организацию работы по формированию и утверждению перечня имущества для субъектов малого и среднего предпринимательства (первые ответственные исполнители/участники – МУ «Комитет имущественных отношений Администрации МО «Майкопский район» и органы местного самоуправления сельских поселений</w:t>
      </w:r>
      <w:proofErr w:type="gramEnd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 xml:space="preserve"> </w:t>
      </w:r>
      <w:proofErr w:type="gramStart"/>
      <w:r w:rsidRPr="00B5399F">
        <w:rPr>
          <w:rFonts w:ascii="Trebuchet MS" w:eastAsia="Times New Roman" w:hAnsi="Trebuchet MS" w:cs="Arial"/>
          <w:color w:val="3E3E3E"/>
          <w:sz w:val="24"/>
          <w:szCs w:val="24"/>
          <w:lang w:eastAsia="ru-RU"/>
        </w:rPr>
        <w:t>Майкопского района).</w:t>
      </w:r>
      <w:proofErr w:type="gramEnd"/>
    </w:p>
    <w:p w:rsidR="00085D15" w:rsidRDefault="00085D15"/>
    <w:sectPr w:rsidR="0008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E"/>
    <w:rsid w:val="00085D15"/>
    <w:rsid w:val="00B5399F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2016-09-08T06:25:00Z</dcterms:created>
  <dcterms:modified xsi:type="dcterms:W3CDTF">2016-09-08T06:25:00Z</dcterms:modified>
</cp:coreProperties>
</file>