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9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1 п.1 ст. 39.18 Земельного кодекса информирует о приеме заявлений на предоставление в </w:t>
      </w:r>
      <w:r w:rsidR="009962E7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земельного участка из категории земель «земли населенных пунктов», для </w:t>
      </w:r>
      <w:r w:rsidR="006E742B">
        <w:rPr>
          <w:sz w:val="28"/>
          <w:szCs w:val="28"/>
        </w:rPr>
        <w:t xml:space="preserve"> производственных целей</w:t>
      </w:r>
      <w:r>
        <w:rPr>
          <w:sz w:val="28"/>
          <w:szCs w:val="28"/>
        </w:rPr>
        <w:t>, площадь</w:t>
      </w:r>
      <w:r w:rsidR="009D63E3">
        <w:rPr>
          <w:sz w:val="28"/>
          <w:szCs w:val="28"/>
        </w:rPr>
        <w:t xml:space="preserve"> 2500</w:t>
      </w:r>
      <w:r>
        <w:rPr>
          <w:sz w:val="28"/>
          <w:szCs w:val="28"/>
        </w:rPr>
        <w:t xml:space="preserve"> кв.м., расположенного по адресу: Республика Адыгея, Майкопский район, ст. Абадзехская, ул</w:t>
      </w:r>
      <w:r w:rsidR="009D63E3">
        <w:rPr>
          <w:sz w:val="28"/>
          <w:szCs w:val="28"/>
        </w:rPr>
        <w:t>. Новая, рядом с</w:t>
      </w:r>
      <w:r w:rsidR="009962E7">
        <w:rPr>
          <w:sz w:val="28"/>
          <w:szCs w:val="28"/>
        </w:rPr>
        <w:t xml:space="preserve"> ул. Н</w:t>
      </w:r>
      <w:r w:rsidR="006E742B">
        <w:rPr>
          <w:sz w:val="28"/>
          <w:szCs w:val="28"/>
        </w:rPr>
        <w:t>овая, 4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участка, для </w:t>
      </w:r>
      <w:r w:rsidR="00021E4A">
        <w:rPr>
          <w:sz w:val="28"/>
          <w:szCs w:val="28"/>
        </w:rPr>
        <w:t>производственных целей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0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3E"/>
    <w:rsid w:val="00021E4A"/>
    <w:rsid w:val="000F2D89"/>
    <w:rsid w:val="002673CB"/>
    <w:rsid w:val="006E742B"/>
    <w:rsid w:val="007860D6"/>
    <w:rsid w:val="009962E7"/>
    <w:rsid w:val="009D63E3"/>
    <w:rsid w:val="00BF231C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2016-01-18T06:50:00Z</dcterms:created>
  <dcterms:modified xsi:type="dcterms:W3CDTF">2016-04-11T11:14:00Z</dcterms:modified>
</cp:coreProperties>
</file>